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_rels/.rels" ContentType="application/vnd.openxmlformats-package.relationships+xml"/>
  <Override PartName="/docProps/core.xml" ContentType="application/vnd.openxmlformats-package.core-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440" w:right="1800" w:bottom="1440" w:left="1800" w:header="720" w:footer="720" w:gutter="0"/>
    </w:sectPr>
    <w:p>
      <w:pPr>
        <w:pStyle w:val="Heading1"/>
        <w:spacing w:lineRule="auto"/>
      </w:pPr>
      <w:r>
        <w:rPr/>
        <w:t xml:space="preserve">Campus MOU (Lightweight)</w:t>
      </w:r>
    </w:p>
    <w:p>
      <w:pPr>
        <w:spacing w:lineRule="auto"/>
      </w:pPr>
      <w:r>
        <w:rPr>
          <w:b/>
        </w:rPr>
        <w:t xml:space="preserve">MEMORANDUM OF UNDERSTANDING</w:t>
      </w:r>
      <w:r>
        <w:rPr/>
        <w:br w:type="textWrapping"/>
      </w:r>
      <w:r>
        <w:rPr>
          <w:b/>
        </w:rPr>
        <w:t xml:space="preserve">Between The Opioid Response Coalition (TORC) and [Institution Name]</w:t>
      </w:r>
    </w:p>
    <w:p>
      <w:pPr>
        <w:spacing w:lineRule="auto"/>
      </w:pPr>
      <w:r>
        <w:rPr/>
        <w:t xml:space="preserve">This Memorandum of Understanding ("MOU") outlines the mutual commitments between </w:t>
      </w:r>
      <w:r>
        <w:rPr>
          <w:b/>
        </w:rPr>
        <w:t xml:space="preserve">The Opioid Response Coalition (TORC)</w:t>
      </w:r>
      <w:r>
        <w:rPr/>
        <w:t xml:space="preserve"> and </w:t>
      </w:r>
      <w:r>
        <w:rPr>
          <w:b/>
        </w:rPr>
        <w:t xml:space="preserve">[Institution Name]</w:t>
      </w:r>
      <w:r>
        <w:rPr/>
        <w:t xml:space="preserve"> ("the Institution") for participation in the TORC Campus Pilot Program ("the Program").</w:t>
      </w:r>
    </w:p>
    <w:p>
      <w:pPr>
        <w:spacing w:lineRule="auto"/>
      </w:pPr>
      <w:r>
        <w:rPr/>
        <w:t xml:space="preserve">This MOU is effective as of the last signature date below.</w:t>
      </w:r>
    </w:p>
    <w:p>
      <w:pPr>
        <w:pStyle w:val="Heading3"/>
        <w:spacing w:lineRule="auto"/>
      </w:pPr>
      <w:r>
        <w:rPr/>
        <w:t xml:space="preserve">1. Purpose &amp; Scope</w:t>
      </w:r>
    </w:p>
    <w:p>
      <w:pPr>
        <w:spacing w:lineRule="auto"/>
      </w:pPr>
      <w:r>
        <w:rPr/>
        <w:t xml:space="preserve">The purpose of this collaboration is to empower the Institution's students and faculty to address the national opioid crisis through a hands-on, community-focused project. TORC, a national coalition founded by Livegy and Conscience Conduit, provides a framework for communities to create tangible, life-saving solutions.</w:t>
      </w:r>
    </w:p>
    <w:p>
      <w:pPr>
        <w:spacing w:lineRule="auto"/>
      </w:pPr>
      <w:r>
        <w:rPr/>
        <w:t xml:space="preserve">Under this Program, TORC will provide the Institution with proprietary designs and support to manufacture, decorate with original art, and deploy Narcan (Naloxone) vending machines on its campus. This MOU establishes the high-level responsibilities and expectations for both Parties to ensure a successful and compliant partnership.</w:t>
      </w:r>
    </w:p>
    <w:p>
      <w:pPr>
        <w:pStyle w:val="Heading3"/>
        <w:spacing w:lineRule="auto"/>
      </w:pPr>
      <w:r>
        <w:rPr/>
        <w:t xml:space="preserve">2. Program Commitments</w:t>
      </w:r>
    </w:p>
    <w:p>
      <w:pPr>
        <w:spacing w:lineRule="auto"/>
      </w:pPr>
      <w:r>
        <w:rPr/>
        <w:t xml:space="preserve">The Institution commits to the following responsibilities for the duration of the Program:</w:t>
      </w:r>
    </w:p>
    <w:p>
      <w:pPr>
        <w:numPr>
          <w:ilvl w:val="0"/>
          <w:numId w:val="1"/>
        </w:numPr>
        <w:spacing w:lineRule="auto"/>
      </w:pPr>
      <w:r>
        <w:rPr>
          <w:b/>
        </w:rPr>
        <w:t xml:space="preserve">Manufacturing &amp; Placement:</w:t>
      </w:r>
      <w:r>
        <w:rPr/>
        <w:t xml:space="preserve"> Manufacture a maximum of </w:t>
      </w:r>
      <w:r>
        <w:rPr>
          <w:b/>
        </w:rPr>
        <w:t xml:space="preserve">ten (10) Narcan vending machines</w:t>
      </w:r>
      <w:r>
        <w:rPr/>
        <w:t xml:space="preserve"> ("Units") using TORC's provided design files. Units will be placed exclusively on the Institution's campus or within pre-approved fraternity or sorority houses.</w:t>
      </w:r>
    </w:p>
    <w:p>
      <w:pPr>
        <w:numPr>
          <w:ilvl w:val="0"/>
          <w:numId w:val="1"/>
        </w:numPr>
        <w:spacing w:lineRule="auto"/>
      </w:pPr>
      <w:r>
        <w:rPr>
          <w:b/>
        </w:rPr>
        <w:t xml:space="preserve">Maintenance:</w:t>
      </w:r>
      <w:r>
        <w:rPr/>
        <w:t xml:space="preserve"> Ensure all deployed Units are maintained in a safe, operational, and properly stocked condition.</w:t>
      </w:r>
    </w:p>
    <w:p>
      <w:pPr>
        <w:numPr>
          <w:ilvl w:val="0"/>
          <w:numId w:val="1"/>
        </w:numPr>
        <w:spacing w:lineRule="auto"/>
      </w:pPr>
      <w:r>
        <w:rPr>
          <w:b/>
        </w:rPr>
        <w:t xml:space="preserve">Artwork Requirement:</w:t>
      </w:r>
      <w:r>
        <w:rPr/>
        <w:t xml:space="preserve"> Ensure each Unit features original artwork created by a student or partner artist. The Institution will facilitate a payment of </w:t>
      </w:r>
      <w:r>
        <w:rPr>
          <w:b/>
        </w:rPr>
        <w:t xml:space="preserve">$100 to $200</w:t>
      </w:r>
      <w:r>
        <w:rPr/>
        <w:t xml:space="preserve"> to the artist for each completed Unit.</w:t>
      </w:r>
    </w:p>
    <w:p>
      <w:pPr>
        <w:numPr>
          <w:ilvl w:val="0"/>
          <w:numId w:val="1"/>
        </w:numPr>
        <w:spacing w:lineRule="auto"/>
      </w:pPr>
      <w:r>
        <w:rPr>
          <w:b/>
        </w:rPr>
        <w:t xml:space="preserve">Data &amp; Feedback:</w:t>
      </w:r>
      <w:r>
        <w:rPr/>
        <w:t xml:space="preserve"> Affix TORC’s official </w:t>
      </w:r>
      <w:r>
        <w:rPr>
          <w:b/>
        </w:rPr>
        <w:t xml:space="preserve">QR code sticker</w:t>
      </w:r>
      <w:r>
        <w:rPr/>
        <w:t xml:space="preserve"> to each Unit. The Institution will participate in TORC’s data feedback loop by submitting anonymized usage and inventory reports on a monthly basis.</w:t>
      </w:r>
    </w:p>
    <w:p>
      <w:pPr>
        <w:numPr>
          <w:ilvl w:val="0"/>
          <w:numId w:val="1"/>
        </w:numPr>
        <w:spacing w:lineRule="auto"/>
      </w:pPr>
      <w:r>
        <w:rPr>
          <w:b/>
        </w:rPr>
        <w:t xml:space="preserve">Safety &amp; Compliance:</w:t>
      </w:r>
      <w:r>
        <w:rPr/>
        <w:t xml:space="preserve"> Adhere to all best-practice guidelines provided by TORC and comply with all applicable local, state, and federal regulations regarding the manufacturing, placement, and maintenance of the Units.</w:t>
      </w:r>
    </w:p>
    <w:p>
      <w:pPr>
        <w:pStyle w:val="Heading3"/>
        <w:spacing w:lineRule="auto"/>
      </w:pPr>
      <w:r>
        <w:rPr/>
        <w:t xml:space="preserve">3. Intellectual Property &amp; Confidentiality</w:t>
      </w:r>
    </w:p>
    <w:p>
      <w:pPr>
        <w:spacing w:lineRule="auto"/>
      </w:pPr>
      <w:r>
        <w:rPr/>
        <w:t xml:space="preserve">Both Parties acknowledge the importance of protecting TORC's proprietary designs and information.</w:t>
      </w:r>
    </w:p>
    <w:p>
      <w:pPr>
        <w:numPr>
          <w:ilvl w:val="0"/>
          <w:numId w:val="2"/>
        </w:numPr>
        <w:spacing w:lineRule="auto"/>
      </w:pPr>
      <w:r>
        <w:rPr>
          <w:b/>
        </w:rPr>
        <w:t xml:space="preserve">Ownership:</w:t>
      </w:r>
      <w:r>
        <w:rPr/>
        <w:t xml:space="preserve"> TORC retains sole and exclusive ownership of all design files, schematics, and related intellectual property provided to the Institution.</w:t>
      </w:r>
    </w:p>
    <w:p>
      <w:pPr>
        <w:numPr>
          <w:ilvl w:val="0"/>
          <w:numId w:val="2"/>
        </w:numPr>
        <w:spacing w:lineRule="auto"/>
      </w:pPr>
      <w:r>
        <w:rPr>
          <w:b/>
        </w:rPr>
        <w:t xml:space="preserve">Confidentiality:</w:t>
      </w:r>
      <w:r>
        <w:rPr/>
        <w:t xml:space="preserve"> The Institution agrees to be bound by the terms of the full </w:t>
      </w:r>
      <w:r>
        <w:rPr>
          <w:b/>
        </w:rPr>
        <w:t xml:space="preserve">Mutual Non-Disclosure &amp; Limited License Agreement</w:t>
      </w:r>
      <w:r>
        <w:rPr/>
        <w:t xml:space="preserve">. All faculty, staff, and students involved in the Program must protect TORC’s Confidential Information from unauthorized use or distribution.</w:t>
      </w:r>
    </w:p>
    <w:p>
      <w:pPr>
        <w:pStyle w:val="Heading3"/>
        <w:spacing w:lineRule="auto"/>
      </w:pPr>
      <w:r>
        <w:rPr/>
        <w:t xml:space="preserve">4. Process for Additional Units</w:t>
      </w:r>
    </w:p>
    <w:p>
      <w:pPr>
        <w:spacing w:lineRule="auto"/>
      </w:pPr>
      <w:r>
        <w:rPr/>
        <w:t xml:space="preserve">Should the Institution wish to manufacture more than the initial ten (10) Units, a formal request must be submitted via email to the TORC contacts listed below. The request should detail the number of additional Units needed and their proposed locations. Authorization is granted at TORC's discretion.</w:t>
      </w:r>
    </w:p>
    <w:p>
      <w:pPr>
        <w:pStyle w:val="Heading3"/>
        <w:spacing w:lineRule="auto"/>
      </w:pPr>
      <w:r>
        <w:rPr/>
        <w:t xml:space="preserve">5. Term &amp; Termination</w:t>
      </w:r>
    </w:p>
    <w:p>
      <w:pPr>
        <w:spacing w:lineRule="auto"/>
      </w:pPr>
      <w:r>
        <w:rPr/>
        <w:t xml:space="preserve">This MOU will remain in effect for the duration of the Institution's participation in the Program. Either Party may terminate this MOU with thirty (30) days' written notice. TORC reserves the right to terminate this MOU and the associated license immediately in the event of a material breach, particularly concerning the intellectual property and confidentiality clauses.</w:t>
      </w:r>
    </w:p>
    <w:p>
      <w:pPr>
        <w:pStyle w:val="Heading3"/>
        <w:spacing w:lineRule="auto"/>
      </w:pPr>
      <w:r>
        <w:rPr/>
        <w:t xml:space="preserve">6. Primary Contacts</w:t>
      </w:r>
    </w:p>
    <w:p>
      <w:pPr>
        <w:spacing w:lineRule="auto"/>
      </w:pPr>
      <w:r>
        <w:rPr/>
        <w:t xml:space="preserve">All official communications, reports, and requests should be directed to:</w:t>
      </w:r>
    </w:p>
    <w:p>
      <w:pPr>
        <w:numPr>
          <w:ilvl w:val="0"/>
          <w:numId w:val="3"/>
        </w:numPr>
        <w:spacing w:lineRule="auto"/>
      </w:pPr>
      <w:r>
        <w:rPr>
          <w:b/>
        </w:rPr>
        <w:t xml:space="preserve">For TORC:</w:t>
      </w:r>
    </w:p>
    <w:p>
      <w:pPr>
        <w:numPr>
          <w:ilvl w:val="1"/>
          <w:numId w:val="4"/>
        </w:numPr>
        <w:spacing w:lineRule="auto"/>
      </w:pPr>
      <w:hyperlink r:id="rId6">
        <w:r>
          <w:rPr>
            <w:rStyle w:val="Hyperlink"/>
          </w:rPr>
          <w:t xml:space="preserve">anthony@conscienceconduit.org</w:t>
        </w:r>
      </w:hyperlink>
    </w:p>
    <w:p>
      <w:pPr>
        <w:numPr>
          <w:ilvl w:val="1"/>
          <w:numId w:val="4"/>
        </w:numPr>
        <w:spacing w:lineRule="auto"/>
      </w:pPr>
      <w:hyperlink r:id="rId7">
        <w:r>
          <w:rPr>
            <w:rStyle w:val="Hyperlink"/>
          </w:rPr>
          <w:t xml:space="preserve">cynthia@livegy.org</w:t>
        </w:r>
      </w:hyperlink>
    </w:p>
    <w:p>
      <w:pPr>
        <w:numPr>
          <w:ilvl w:val="0"/>
          <w:numId w:val="3"/>
        </w:numPr>
        <w:spacing w:lineRule="auto"/>
      </w:pPr>
      <w:r>
        <w:rPr>
          <w:b/>
        </w:rPr>
        <w:t xml:space="preserve">For the Institution:</w:t>
      </w:r>
    </w:p>
    <w:p>
      <w:pPr>
        <w:numPr>
          <w:ilvl w:val="1"/>
          <w:numId w:val="5"/>
        </w:numPr>
        <w:spacing w:lineRule="auto"/>
      </w:pPr>
      <w:r>
        <w:rPr/>
        <w:t xml:space="preserve">[Institution Primary Contact Name]</w:t>
      </w:r>
    </w:p>
    <w:p>
      <w:pPr>
        <w:numPr>
          <w:ilvl w:val="1"/>
          <w:numId w:val="5"/>
        </w:numPr>
        <w:spacing w:lineRule="auto"/>
      </w:pPr>
      <w:r>
        <w:rPr/>
        <w:t xml:space="preserve">[Institution Contact Email]</w:t>
      </w:r>
    </w:p>
    <w:p>
      <w:pPr>
        <w:pStyle w:val="Heading3"/>
        <w:spacing w:lineRule="auto"/>
      </w:pPr>
      <w:r>
        <w:rPr/>
        <w:t xml:space="preserve">7. Agreement</w:t>
      </w:r>
    </w:p>
    <w:p>
      <w:pPr>
        <w:spacing w:lineRule="auto"/>
      </w:pPr>
      <w:r>
        <w:rPr/>
        <w:t xml:space="preserve">By signing below, the Parties acknowledge their understanding of and agreement with the commitments outlined in this MOU.</w:t>
      </w:r>
    </w:p>
    <w:p>
      <w:pPr>
        <w:spacing w:lineRule="auto"/>
      </w:pPr>
      <w:r>
        <w:rPr/>
      </w:r>
    </w:p>
    <w:p>
      <w:pPr>
        <w:spacing w:lineRule="auto"/>
      </w:pPr>
      <w:r>
        <w:rPr>
          <w:b/>
        </w:rPr>
        <w:t xml:space="preserve">FOR THE OPIOID RESPONSE COALITION (TORC):</w:t>
      </w:r>
    </w:p>
    <w:p>
      <w:pPr>
        <w:spacing w:lineRule="auto"/>
      </w:pPr>
      <w:r>
        <w:rPr/>
        <w:t xml:space="preserve">Signature: _____________________________</w:t>
      </w:r>
    </w:p>
    <w:p>
      <w:pPr>
        <w:spacing w:lineRule="auto"/>
      </w:pPr>
      <w:r>
        <w:rPr/>
        <w:t xml:space="preserve">Printed Name: _________________________</w:t>
      </w:r>
    </w:p>
    <w:p>
      <w:pPr>
        <w:spacing w:lineRule="auto"/>
      </w:pPr>
      <w:r>
        <w:rPr/>
        <w:t xml:space="preserve">Title: _________________________________</w:t>
      </w:r>
    </w:p>
    <w:p>
      <w:pPr>
        <w:spacing w:lineRule="auto"/>
      </w:pPr>
      <w:r>
        <w:rPr/>
        <w:t xml:space="preserve">Date: _________________________________</w:t>
      </w:r>
    </w:p>
    <w:p>
      <w:pPr>
        <w:spacing w:lineRule="auto"/>
      </w:pPr>
      <w:r>
        <w:rPr/>
      </w:r>
    </w:p>
    <w:p>
      <w:pPr>
        <w:spacing w:lineRule="auto"/>
      </w:pPr>
      <w:r>
        <w:rPr>
          <w:b/>
        </w:rPr>
        <w:t xml:space="preserve">FOR [INSTITUTION NAME]:</w:t>
      </w:r>
    </w:p>
    <w:p>
      <w:pPr>
        <w:spacing w:lineRule="auto"/>
      </w:pPr>
      <w:r>
        <w:rPr/>
        <w:t xml:space="preserve">Signature: _____________________________</w:t>
      </w:r>
    </w:p>
    <w:p>
      <w:pPr>
        <w:spacing w:lineRule="auto"/>
      </w:pPr>
      <w:r>
        <w:rPr/>
        <w:t xml:space="preserve">Printed Name: _________________________</w:t>
      </w:r>
    </w:p>
    <w:p>
      <w:pPr>
        <w:spacing w:lineRule="auto"/>
      </w:pPr>
      <w:r>
        <w:rPr/>
        <w:t xml:space="preserve">Title: _________________________________</w:t>
      </w:r>
    </w:p>
    <w:p>
      <w:pPr>
        <w:spacing w:lineRule="auto"/>
      </w:pPr>
      <w:r>
        <w:rPr/>
        <w:t xml:space="preserve">Date: _________________________________</w:t>
      </w:r>
    </w:p>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w:abstractNum w:abstractNumId="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3">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5">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Inter" w:eastAsiaTheme="minorHAnsi" w:hAnsiTheme="minorHAnsi" w:cstheme="minorBidi"/>
        <w:sz w:val="22"/>
        <w:szCs w:val="22"/>
        <w:lang w:val="en-US" w:eastAsia="en-US" w:bidi="ar-SA"/>
      </w:rPr>
    </w:rPrDefault>
    <w:pPrDefault>
      <w:pPr>
        <w:spacing w:after="120" w:line="240"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ynthia@liveg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hony@conscienceconduit.org" TargetMode="External"/><Relationship Id="rId11" Type="http://schemas.openxmlformats.org/officeDocument/2006/relationships/customXml" Target="../customXml/item3.xml"/><Relationship Id="rId5" Type="http://schemas.openxmlformats.org/officeDocument/2006/relationships/fontTable" Target="fontTable.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Inter"/>
        <a:ea typeface="Inter"/>
        <a:cs typeface=""/>
      </a:majorFont>
      <a:minorFont>
        <a:latin typeface="Inter"/>
        <a:ea typeface="Inter"/>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974CA498E6343B92D564E282B905A" ma:contentTypeVersion="15" ma:contentTypeDescription="Create a new document." ma:contentTypeScope="" ma:versionID="722f09c96d6099a7ec7124d31d37cb49">
  <xsd:schema xmlns:xsd="http://www.w3.org/2001/XMLSchema" xmlns:xs="http://www.w3.org/2001/XMLSchema" xmlns:p="http://schemas.microsoft.com/office/2006/metadata/properties" xmlns:ns2="4e404821-e9ae-489c-a7db-73e025cf428e" xmlns:ns3="b34289e3-5ebc-448e-b36c-4102708d4752" targetNamespace="http://schemas.microsoft.com/office/2006/metadata/properties" ma:root="true" ma:fieldsID="0169b620ef0cc85d0ee616298b9c9f32" ns2:_="" ns3:_="">
    <xsd:import namespace="4e404821-e9ae-489c-a7db-73e025cf428e"/>
    <xsd:import namespace="b34289e3-5ebc-448e-b36c-4102708d47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04821-e9ae-489c-a7db-73e025cf4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0a9a8f-729b-4ec1-b1ad-80b6334dfb1c"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4289e3-5ebc-448e-b36c-4102708d47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e2a78a7-b53e-4600-8007-0dab4a2b7eef}" ma:internalName="TaxCatchAll" ma:showField="CatchAllData" ma:web="b34289e3-5ebc-448e-b36c-4102708d47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34289e3-5ebc-448e-b36c-4102708d4752" xsi:nil="true"/>
    <lcf76f155ced4ddcb4097134ff3c332f xmlns="4e404821-e9ae-489c-a7db-73e025cf428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C0C95F-8826-49E0-B400-AE6FE88984B5}"/>
</file>

<file path=customXml/itemProps2.xml><?xml version="1.0" encoding="utf-8"?>
<ds:datastoreItem xmlns:ds="http://schemas.openxmlformats.org/officeDocument/2006/customXml" ds:itemID="{AC15CCBE-6DB0-433C-ABD7-1D2794B109D6}"/>
</file>

<file path=customXml/itemProps3.xml><?xml version="1.0" encoding="utf-8"?>
<ds:datastoreItem xmlns:ds="http://schemas.openxmlformats.org/officeDocument/2006/customXml" ds:itemID="{7AC804B6-4C6D-4924-B8BB-750D5DF73BBA}"/>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html-to-docx</cp:lastModifiedBy>
  <cp:revision>1</cp:revision>
  <dcterms:created xsi:type="dcterms:W3CDTF">2025-11-13T18:06:13Z</dcterms:created>
  <dcterms:modified xsi:type="dcterms:W3CDTF">2025-11-13T18:06:13Z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0x01010068E974CA498E6343B92D564E282B905A</vt:lpwstr>
  </property>
</Properties>
</file>